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6AE456" w14:textId="36F75228" w:rsidR="009B7162" w:rsidRDefault="009B7162" w:rsidP="009B7162">
      <w:pPr>
        <w:pStyle w:val="Heading1"/>
        <w:ind w:left="0"/>
      </w:pPr>
      <w:r>
        <w:t>Activity: Compare Options</w:t>
      </w:r>
    </w:p>
    <w:p w14:paraId="76C69580" w14:textId="77777777" w:rsidR="009B7162" w:rsidRDefault="009B7162" w:rsidP="009B7162">
      <w:pPr>
        <w:pStyle w:val="BodyText"/>
        <w:rPr>
          <w:rFonts w:ascii="Arial Narrow"/>
          <w:b/>
          <w:sz w:val="20"/>
        </w:rPr>
      </w:pPr>
    </w:p>
    <w:p w14:paraId="17484082" w14:textId="77777777" w:rsidR="009B7162" w:rsidRDefault="009B7162" w:rsidP="009B7162">
      <w:pPr>
        <w:pStyle w:val="BodyText"/>
        <w:spacing w:line="271" w:lineRule="auto"/>
      </w:pPr>
      <w:r>
        <w:rPr>
          <w:rFonts w:ascii="Franklin Gothic Medium"/>
        </w:rPr>
        <w:t xml:space="preserve">Directions: </w:t>
      </w:r>
      <w:r>
        <w:t>Compare at least two post-secondary education or training options based on your future career interests. You may find one of the following websites helpful in your search.</w:t>
      </w:r>
    </w:p>
    <w:p w14:paraId="49DF6D21" w14:textId="77777777" w:rsidR="009B7162" w:rsidRDefault="009B7162" w:rsidP="009B7162">
      <w:pPr>
        <w:pStyle w:val="ListParagraph"/>
        <w:numPr>
          <w:ilvl w:val="1"/>
          <w:numId w:val="1"/>
        </w:numPr>
        <w:tabs>
          <w:tab w:val="left" w:pos="716"/>
        </w:tabs>
        <w:spacing w:line="310" w:lineRule="exact"/>
        <w:ind w:left="540"/>
        <w:rPr>
          <w:rFonts w:ascii="Franklin Gothic Medium" w:hAnsi="Franklin Gothic Medium"/>
        </w:rPr>
      </w:pPr>
      <w:r>
        <w:t>College Search feature</w:t>
      </w:r>
      <w:r>
        <w:rPr>
          <w:rFonts w:ascii="Franklin Gothic Medium" w:hAnsi="Franklin Gothic Medium"/>
        </w:rPr>
        <w:t>,</w:t>
      </w:r>
      <w:r>
        <w:rPr>
          <w:rFonts w:ascii="Franklin Gothic Medium" w:hAnsi="Franklin Gothic Medium"/>
          <w:spacing w:val="-3"/>
        </w:rPr>
        <w:t xml:space="preserve"> </w:t>
      </w:r>
      <w:hyperlink r:id="rId5">
        <w:r>
          <w:rPr>
            <w:rFonts w:ascii="Franklin Gothic Medium" w:hAnsi="Franklin Gothic Medium"/>
          </w:rPr>
          <w:t>www.collegeboard.org</w:t>
        </w:r>
      </w:hyperlink>
    </w:p>
    <w:p w14:paraId="1B6A63C8" w14:textId="77777777" w:rsidR="009B7162" w:rsidRDefault="009B7162" w:rsidP="009B7162">
      <w:pPr>
        <w:pStyle w:val="ListParagraph"/>
        <w:numPr>
          <w:ilvl w:val="1"/>
          <w:numId w:val="1"/>
        </w:numPr>
        <w:tabs>
          <w:tab w:val="left" w:pos="716"/>
        </w:tabs>
        <w:spacing w:line="336" w:lineRule="exact"/>
        <w:ind w:left="540"/>
        <w:rPr>
          <w:rFonts w:ascii="Franklin Gothic Medium" w:hAnsi="Franklin Gothic Medium"/>
        </w:rPr>
      </w:pPr>
      <w:r>
        <w:t>Community College Finder,</w:t>
      </w:r>
      <w:r>
        <w:rPr>
          <w:spacing w:val="-5"/>
        </w:rPr>
        <w:t xml:space="preserve"> </w:t>
      </w:r>
      <w:hyperlink r:id="rId6">
        <w:r>
          <w:rPr>
            <w:rFonts w:ascii="Franklin Gothic Medium" w:hAnsi="Franklin Gothic Medium"/>
          </w:rPr>
          <w:t>www.aacc.nche.edu</w:t>
        </w:r>
      </w:hyperlink>
    </w:p>
    <w:p w14:paraId="5B82AC7F" w14:textId="77777777" w:rsidR="009B7162" w:rsidRDefault="009B7162" w:rsidP="009B7162">
      <w:pPr>
        <w:pStyle w:val="ListParagraph"/>
        <w:numPr>
          <w:ilvl w:val="1"/>
          <w:numId w:val="1"/>
        </w:numPr>
        <w:tabs>
          <w:tab w:val="left" w:pos="716"/>
        </w:tabs>
        <w:spacing w:line="336" w:lineRule="exact"/>
        <w:ind w:left="540"/>
        <w:rPr>
          <w:rFonts w:ascii="Franklin Gothic Medium" w:hAnsi="Franklin Gothic Medium"/>
        </w:rPr>
      </w:pPr>
      <w:r>
        <w:t>Potential Apprentices—An Introduction,</w:t>
      </w:r>
      <w:r>
        <w:rPr>
          <w:spacing w:val="-7"/>
        </w:rPr>
        <w:t xml:space="preserve"> </w:t>
      </w:r>
      <w:hyperlink r:id="rId7">
        <w:r>
          <w:rPr>
            <w:rFonts w:ascii="Franklin Gothic Medium" w:hAnsi="Franklin Gothic Medium"/>
          </w:rPr>
          <w:t>www.dir.ca.gov/Apprenticeship/ApprenticeshipIntro.htm</w:t>
        </w:r>
      </w:hyperlink>
    </w:p>
    <w:p w14:paraId="3F2070DC" w14:textId="77777777" w:rsidR="009B7162" w:rsidRDefault="009B7162" w:rsidP="009B7162">
      <w:pPr>
        <w:pStyle w:val="ListParagraph"/>
        <w:numPr>
          <w:ilvl w:val="1"/>
          <w:numId w:val="1"/>
        </w:numPr>
        <w:tabs>
          <w:tab w:val="left" w:pos="716"/>
        </w:tabs>
        <w:spacing w:line="346" w:lineRule="exact"/>
        <w:ind w:left="540"/>
        <w:rPr>
          <w:rFonts w:ascii="Franklin Gothic Medium" w:hAnsi="Franklin Gothic Medium"/>
        </w:rPr>
      </w:pPr>
      <w:r>
        <w:t>Join Armed Forces info,</w:t>
      </w:r>
      <w:r>
        <w:rPr>
          <w:spacing w:val="-2"/>
        </w:rPr>
        <w:t xml:space="preserve"> </w:t>
      </w:r>
      <w:hyperlink r:id="rId8">
        <w:r>
          <w:rPr>
            <w:rFonts w:ascii="Franklin Gothic Medium" w:hAnsi="Franklin Gothic Medium"/>
          </w:rPr>
          <w:t>www.military.com/join-armed-forces</w:t>
        </w:r>
      </w:hyperlink>
    </w:p>
    <w:p w14:paraId="5A9670E7" w14:textId="77777777" w:rsidR="009B7162" w:rsidRDefault="009B7162" w:rsidP="009B7162">
      <w:pPr>
        <w:pStyle w:val="BodyText"/>
        <w:spacing w:before="7"/>
        <w:ind w:left="540" w:hanging="180"/>
        <w:rPr>
          <w:rFonts w:ascii="Franklin Gothic Medium"/>
          <w:sz w:val="18"/>
        </w:rPr>
      </w:pPr>
    </w:p>
    <w:tbl>
      <w:tblPr>
        <w:tblW w:w="10210" w:type="dxa"/>
        <w:tblInd w:w="-375" w:type="dxa"/>
        <w:tblBorders>
          <w:top w:val="single" w:sz="12" w:space="0" w:color="7E7E7E"/>
          <w:left w:val="single" w:sz="12" w:space="0" w:color="7E7E7E"/>
          <w:bottom w:val="single" w:sz="12" w:space="0" w:color="7E7E7E"/>
          <w:right w:val="single" w:sz="12" w:space="0" w:color="7E7E7E"/>
          <w:insideH w:val="single" w:sz="12" w:space="0" w:color="7E7E7E"/>
          <w:insideV w:val="single" w:sz="12" w:space="0" w:color="7E7E7E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20"/>
        <w:gridCol w:w="3745"/>
        <w:gridCol w:w="3745"/>
      </w:tblGrid>
      <w:tr w:rsidR="009B7162" w14:paraId="31EC69E0" w14:textId="77777777" w:rsidTr="009B7162">
        <w:trPr>
          <w:trHeight w:val="436"/>
        </w:trPr>
        <w:tc>
          <w:tcPr>
            <w:tcW w:w="2720" w:type="dxa"/>
            <w:tcBorders>
              <w:right w:val="single" w:sz="6" w:space="0" w:color="808080"/>
            </w:tcBorders>
            <w:shd w:val="clear" w:color="auto" w:fill="D9D9D9"/>
          </w:tcPr>
          <w:p w14:paraId="5876249C" w14:textId="77777777" w:rsidR="009B7162" w:rsidRDefault="009B7162" w:rsidP="00083FE8">
            <w:pPr>
              <w:pStyle w:val="TableParagraph"/>
              <w:spacing w:before="77"/>
              <w:ind w:left="982" w:right="963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Feature</w:t>
            </w:r>
          </w:p>
        </w:tc>
        <w:tc>
          <w:tcPr>
            <w:tcW w:w="3745" w:type="dxa"/>
            <w:tcBorders>
              <w:left w:val="single" w:sz="6" w:space="0" w:color="808080"/>
              <w:right w:val="single" w:sz="6" w:space="0" w:color="808080"/>
            </w:tcBorders>
            <w:shd w:val="clear" w:color="auto" w:fill="D9D9D9"/>
          </w:tcPr>
          <w:p w14:paraId="47675494" w14:textId="77777777" w:rsidR="009B7162" w:rsidRDefault="009B7162" w:rsidP="00083FE8">
            <w:pPr>
              <w:pStyle w:val="TableParagraph"/>
              <w:spacing w:before="77"/>
              <w:ind w:left="1272" w:right="1244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Option A</w:t>
            </w:r>
          </w:p>
        </w:tc>
        <w:tc>
          <w:tcPr>
            <w:tcW w:w="3745" w:type="dxa"/>
            <w:tcBorders>
              <w:left w:val="single" w:sz="6" w:space="0" w:color="808080"/>
            </w:tcBorders>
            <w:shd w:val="clear" w:color="auto" w:fill="D9D9D9"/>
          </w:tcPr>
          <w:p w14:paraId="62249EC9" w14:textId="77777777" w:rsidR="009B7162" w:rsidRDefault="009B7162" w:rsidP="00083FE8">
            <w:pPr>
              <w:pStyle w:val="TableParagraph"/>
              <w:spacing w:before="77"/>
              <w:ind w:left="1393" w:right="1358"/>
              <w:jc w:val="center"/>
              <w:rPr>
                <w:rFonts w:ascii="Arial Narrow"/>
                <w:b/>
                <w:sz w:val="24"/>
              </w:rPr>
            </w:pPr>
            <w:r>
              <w:rPr>
                <w:rFonts w:ascii="Arial Narrow"/>
                <w:b/>
                <w:sz w:val="24"/>
              </w:rPr>
              <w:t>Option B</w:t>
            </w:r>
          </w:p>
        </w:tc>
      </w:tr>
      <w:tr w:rsidR="009B7162" w14:paraId="3453EFA0" w14:textId="77777777" w:rsidTr="009B7162">
        <w:trPr>
          <w:trHeight w:val="577"/>
        </w:trPr>
        <w:tc>
          <w:tcPr>
            <w:tcW w:w="2720" w:type="dxa"/>
            <w:tcBorders>
              <w:bottom w:val="single" w:sz="6" w:space="0" w:color="808080"/>
              <w:right w:val="single" w:sz="6" w:space="0" w:color="808080"/>
            </w:tcBorders>
          </w:tcPr>
          <w:p w14:paraId="55A67C95" w14:textId="77777777" w:rsidR="009B7162" w:rsidRDefault="009B7162" w:rsidP="00083FE8">
            <w:pPr>
              <w:pStyle w:val="TableParagraph"/>
              <w:spacing w:before="159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College or Program Name</w:t>
            </w:r>
          </w:p>
        </w:tc>
        <w:tc>
          <w:tcPr>
            <w:tcW w:w="3745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F064188" w14:textId="1678CBCC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left w:val="single" w:sz="6" w:space="0" w:color="808080"/>
              <w:bottom w:val="single" w:sz="6" w:space="0" w:color="808080"/>
            </w:tcBorders>
          </w:tcPr>
          <w:p w14:paraId="5E0D03B4" w14:textId="2E511A59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6630D86E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31CA1CC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Location (City, State)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C77CC53" w14:textId="75B99BA7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AE6755A" w14:textId="3531FE9C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12195CD9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AEBF2E3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Internship opportunities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8D1E321" w14:textId="038CD738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7033BC9" w14:textId="3FB4FDCA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5B05B1CE" w14:textId="77777777" w:rsidTr="009B7162">
        <w:trPr>
          <w:trHeight w:val="577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20BA79A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Work-study opportunities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429B6AE" w14:textId="481D7A4B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F52153E" w14:textId="6C325C87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12974752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4831437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Study abroad opportunities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AB366E" w14:textId="2758D08E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A53F97F" w14:textId="28F48AFA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14D112AF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97C185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Job placement rate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8E7F603" w14:textId="18E554F6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25D5C41B" w14:textId="614AB57D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6FADCBE7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3C67301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Cost per year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F36C660" w14:textId="3F01A3E0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536548FC" w14:textId="28BED1CD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36D0BC7B" w14:textId="77777777" w:rsidTr="009B7162">
        <w:trPr>
          <w:trHeight w:val="681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79744D62" w14:textId="77777777" w:rsidR="009B7162" w:rsidRDefault="009B7162" w:rsidP="00083FE8">
            <w:pPr>
              <w:pStyle w:val="TableParagraph"/>
              <w:spacing w:line="211" w:lineRule="exact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Cost for degree or program</w:t>
            </w:r>
          </w:p>
          <w:p w14:paraId="7DC99B2A" w14:textId="77777777" w:rsidR="009B7162" w:rsidRDefault="009B7162" w:rsidP="00083FE8">
            <w:pPr>
              <w:pStyle w:val="TableParagraph"/>
              <w:spacing w:line="228" w:lineRule="exact"/>
              <w:ind w:left="107" w:right="483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if</w:t>
            </w:r>
            <w:proofErr w:type="gramEnd"/>
            <w:r>
              <w:rPr>
                <w:sz w:val="20"/>
              </w:rPr>
              <w:t xml:space="preserve"> tuition rates and fees remain stable)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A52901F" w14:textId="3D50A1E7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0C6FC477" w14:textId="4DE20ED1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0CA84305" w14:textId="77777777" w:rsidTr="009B7162">
        <w:trPr>
          <w:trHeight w:val="906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0DB9DD1" w14:textId="77777777" w:rsidR="009B7162" w:rsidRDefault="009B7162" w:rsidP="00083FE8">
            <w:pPr>
              <w:pStyle w:val="TableParagraph"/>
              <w:spacing w:line="209" w:lineRule="exact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Potential cost of 15-year</w:t>
            </w:r>
          </w:p>
          <w:p w14:paraId="04421A52" w14:textId="77777777" w:rsidR="009B7162" w:rsidRDefault="009B7162" w:rsidP="00083FE8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rFonts w:ascii="Franklin Gothic Medium"/>
                <w:sz w:val="20"/>
              </w:rPr>
              <w:t xml:space="preserve">student loan </w:t>
            </w:r>
            <w:r>
              <w:rPr>
                <w:sz w:val="20"/>
              </w:rPr>
              <w:t>(assume four years of college and a loan</w:t>
            </w:r>
          </w:p>
          <w:p w14:paraId="76F86286" w14:textId="77777777" w:rsidR="009B7162" w:rsidRDefault="009B7162" w:rsidP="00083FE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with 8 percent interest)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31E8B6DC" w14:textId="0608E6C4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47BBDA08" w14:textId="215EBF74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401E55AA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2E1FCFB0" w14:textId="77777777" w:rsidR="009B7162" w:rsidRDefault="009B7162" w:rsidP="00083FE8">
            <w:pPr>
              <w:pStyle w:val="TableParagraph"/>
              <w:spacing w:before="44"/>
              <w:ind w:left="107" w:right="766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Monthly student loan payment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156F679C" w14:textId="16547785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6DE688E3" w14:textId="79D07828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36E18D06" w14:textId="77777777" w:rsidTr="009B7162">
        <w:trPr>
          <w:trHeight w:val="578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66C9357E" w14:textId="77777777" w:rsidR="009B7162" w:rsidRDefault="009B7162" w:rsidP="00083FE8">
            <w:pPr>
              <w:pStyle w:val="TableParagraph"/>
              <w:spacing w:before="44"/>
              <w:ind w:left="107" w:right="483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Potential career(s) with this degree or certificate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501621B4" w14:textId="59626C86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C17C4B0" w14:textId="47090F7F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31E8D009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05EBE70A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Average annual salary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60B2587" w14:textId="5637C531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34AB7D0B" w14:textId="4CE45DC1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18F20846" w14:textId="77777777" w:rsidTr="009B7162">
        <w:trPr>
          <w:trHeight w:val="575"/>
        </w:trPr>
        <w:tc>
          <w:tcPr>
            <w:tcW w:w="2720" w:type="dxa"/>
            <w:tcBorders>
              <w:top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B81B638" w14:textId="77777777" w:rsidR="009B7162" w:rsidRDefault="009B7162" w:rsidP="00083FE8">
            <w:pPr>
              <w:pStyle w:val="TableParagraph"/>
              <w:spacing w:before="157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Monthly salary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14:paraId="4A387116" w14:textId="08864D53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</w:tcBorders>
          </w:tcPr>
          <w:p w14:paraId="725744A9" w14:textId="78F52778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  <w:tr w:rsidR="009B7162" w14:paraId="4197B3CF" w14:textId="77777777" w:rsidTr="009B7162">
        <w:trPr>
          <w:trHeight w:val="680"/>
        </w:trPr>
        <w:tc>
          <w:tcPr>
            <w:tcW w:w="2720" w:type="dxa"/>
            <w:tcBorders>
              <w:top w:val="single" w:sz="6" w:space="0" w:color="808080"/>
              <w:right w:val="single" w:sz="6" w:space="0" w:color="808080"/>
            </w:tcBorders>
          </w:tcPr>
          <w:p w14:paraId="18342918" w14:textId="77777777" w:rsidR="009B7162" w:rsidRDefault="009B7162" w:rsidP="00083FE8">
            <w:pPr>
              <w:pStyle w:val="TableParagraph"/>
              <w:spacing w:line="209" w:lineRule="exact"/>
              <w:ind w:left="107"/>
              <w:rPr>
                <w:rFonts w:ascii="Franklin Gothic Medium"/>
                <w:sz w:val="20"/>
              </w:rPr>
            </w:pPr>
            <w:r>
              <w:rPr>
                <w:rFonts w:ascii="Franklin Gothic Medium"/>
                <w:sz w:val="20"/>
              </w:rPr>
              <w:t>Percent of monthly salary</w:t>
            </w:r>
          </w:p>
          <w:p w14:paraId="24193205" w14:textId="77777777" w:rsidR="009B7162" w:rsidRDefault="009B7162" w:rsidP="00083FE8">
            <w:pPr>
              <w:pStyle w:val="TableParagraph"/>
              <w:spacing w:before="3" w:line="226" w:lineRule="exact"/>
              <w:ind w:left="107" w:right="116"/>
              <w:rPr>
                <w:sz w:val="20"/>
              </w:rPr>
            </w:pPr>
            <w:r>
              <w:rPr>
                <w:rFonts w:ascii="Franklin Gothic Medium"/>
                <w:sz w:val="20"/>
              </w:rPr>
              <w:t xml:space="preserve">required to pay back student loan </w:t>
            </w:r>
            <w:r>
              <w:rPr>
                <w:sz w:val="20"/>
              </w:rPr>
              <w:t>(if applicable)</w:t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  <w:right w:val="single" w:sz="6" w:space="0" w:color="808080"/>
            </w:tcBorders>
          </w:tcPr>
          <w:p w14:paraId="75A0BB69" w14:textId="1C5D0439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  <w:tc>
          <w:tcPr>
            <w:tcW w:w="3745" w:type="dxa"/>
            <w:tcBorders>
              <w:top w:val="single" w:sz="6" w:space="0" w:color="808080"/>
              <w:left w:val="single" w:sz="6" w:space="0" w:color="808080"/>
            </w:tcBorders>
          </w:tcPr>
          <w:p w14:paraId="3242A3EE" w14:textId="086E2A8F" w:rsidR="009B7162" w:rsidRDefault="009B7162" w:rsidP="00083FE8">
            <w:pPr>
              <w:pStyle w:val="TableParagraph"/>
              <w:spacing w:before="120"/>
              <w:ind w:left="144"/>
              <w:rPr>
                <w:rFonts w:ascii="Times New Roman"/>
                <w:sz w:val="20"/>
              </w:rPr>
            </w:pPr>
            <w:r>
              <w:rPr>
                <w:rFonts w:eastAsia="Arial Unicode MS" w:cs="Arial Unicode M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Arial Unicode MS" w:cs="Arial Unicode MS"/>
              </w:rPr>
              <w:instrText xml:space="preserve"> FORMTEXT </w:instrText>
            </w:r>
            <w:r>
              <w:rPr>
                <w:rFonts w:eastAsia="Arial Unicode MS" w:cs="Arial Unicode MS"/>
              </w:rPr>
            </w:r>
            <w:r>
              <w:rPr>
                <w:rFonts w:eastAsia="Arial Unicode MS" w:cs="Arial Unicode MS"/>
              </w:rPr>
              <w:fldChar w:fldCharType="separate"/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 w:rsidR="00EB355E">
              <w:rPr>
                <w:rFonts w:eastAsia="Arial Unicode MS" w:cs="Arial Unicode MS"/>
                <w:noProof/>
              </w:rPr>
              <w:t> </w:t>
            </w:r>
            <w:r>
              <w:rPr>
                <w:rFonts w:eastAsia="Arial Unicode MS" w:cs="Arial Unicode MS"/>
              </w:rPr>
              <w:fldChar w:fldCharType="end"/>
            </w:r>
          </w:p>
        </w:tc>
      </w:tr>
    </w:tbl>
    <w:p w14:paraId="0BB1477A" w14:textId="77777777" w:rsidR="00223930" w:rsidRDefault="00223930"/>
    <w:sectPr w:rsidR="00223930" w:rsidSect="004A73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506020202030204"/>
    <w:charset w:val="00"/>
    <w:family w:val="swiss"/>
    <w:pitch w:val="variable"/>
    <w:sig w:usb0="00000003" w:usb1="00000000" w:usb2="00000000" w:usb3="00000000" w:csb0="00000001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B30DF8"/>
    <w:multiLevelType w:val="hybridMultilevel"/>
    <w:tmpl w:val="37701FC4"/>
    <w:lvl w:ilvl="0" w:tplc="24DE9E44">
      <w:numFmt w:val="bullet"/>
      <w:lvlText w:val=""/>
      <w:lvlJc w:val="left"/>
      <w:pPr>
        <w:ind w:left="912" w:hanging="541"/>
      </w:pPr>
      <w:rPr>
        <w:rFonts w:ascii="Wingdings" w:eastAsia="Wingdings" w:hAnsi="Wingdings" w:cs="Wingdings" w:hint="default"/>
        <w:w w:val="100"/>
        <w:sz w:val="40"/>
        <w:szCs w:val="40"/>
      </w:rPr>
    </w:lvl>
    <w:lvl w:ilvl="1" w:tplc="1A44E5BC">
      <w:numFmt w:val="bullet"/>
      <w:lvlText w:val=""/>
      <w:lvlJc w:val="left"/>
      <w:pPr>
        <w:ind w:left="715" w:hanging="180"/>
      </w:pPr>
      <w:rPr>
        <w:rFonts w:ascii="Wingdings" w:eastAsia="Wingdings" w:hAnsi="Wingdings" w:cs="Wingdings" w:hint="default"/>
        <w:color w:val="A6A6A6"/>
        <w:w w:val="99"/>
        <w:sz w:val="32"/>
        <w:szCs w:val="32"/>
      </w:rPr>
    </w:lvl>
    <w:lvl w:ilvl="2" w:tplc="F94C8F14">
      <w:numFmt w:val="bullet"/>
      <w:lvlText w:val="•"/>
      <w:lvlJc w:val="left"/>
      <w:pPr>
        <w:ind w:left="2006" w:hanging="180"/>
      </w:pPr>
      <w:rPr>
        <w:rFonts w:hint="default"/>
      </w:rPr>
    </w:lvl>
    <w:lvl w:ilvl="3" w:tplc="53FA37E2">
      <w:numFmt w:val="bullet"/>
      <w:lvlText w:val="•"/>
      <w:lvlJc w:val="left"/>
      <w:pPr>
        <w:ind w:left="3093" w:hanging="180"/>
      </w:pPr>
      <w:rPr>
        <w:rFonts w:hint="default"/>
      </w:rPr>
    </w:lvl>
    <w:lvl w:ilvl="4" w:tplc="510CA10E">
      <w:numFmt w:val="bullet"/>
      <w:lvlText w:val="•"/>
      <w:lvlJc w:val="left"/>
      <w:pPr>
        <w:ind w:left="4180" w:hanging="180"/>
      </w:pPr>
      <w:rPr>
        <w:rFonts w:hint="default"/>
      </w:rPr>
    </w:lvl>
    <w:lvl w:ilvl="5" w:tplc="43C2D3B8">
      <w:numFmt w:val="bullet"/>
      <w:lvlText w:val="•"/>
      <w:lvlJc w:val="left"/>
      <w:pPr>
        <w:ind w:left="5266" w:hanging="180"/>
      </w:pPr>
      <w:rPr>
        <w:rFonts w:hint="default"/>
      </w:rPr>
    </w:lvl>
    <w:lvl w:ilvl="6" w:tplc="E9448F70">
      <w:numFmt w:val="bullet"/>
      <w:lvlText w:val="•"/>
      <w:lvlJc w:val="left"/>
      <w:pPr>
        <w:ind w:left="6353" w:hanging="180"/>
      </w:pPr>
      <w:rPr>
        <w:rFonts w:hint="default"/>
      </w:rPr>
    </w:lvl>
    <w:lvl w:ilvl="7" w:tplc="38660586">
      <w:numFmt w:val="bullet"/>
      <w:lvlText w:val="•"/>
      <w:lvlJc w:val="left"/>
      <w:pPr>
        <w:ind w:left="7440" w:hanging="180"/>
      </w:pPr>
      <w:rPr>
        <w:rFonts w:hint="default"/>
      </w:rPr>
    </w:lvl>
    <w:lvl w:ilvl="8" w:tplc="1DA225B6">
      <w:numFmt w:val="bullet"/>
      <w:lvlText w:val="•"/>
      <w:lvlJc w:val="left"/>
      <w:pPr>
        <w:ind w:left="8526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6eIGuNmYIbQaR4BDNEy+V1kzxuLaKmHZ1jKw5CSnkGs3ohbPnPlzM1nO00DSf9MOmL85EOowwgk9jgeeTd7ksQ==" w:salt="MgdLpfJwQxb/nHniEHOEs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162"/>
    <w:rsid w:val="00223930"/>
    <w:rsid w:val="004A73B0"/>
    <w:rsid w:val="009B7162"/>
    <w:rsid w:val="00BD7F5C"/>
    <w:rsid w:val="00EB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80DC8F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7162"/>
    <w:pPr>
      <w:widowControl w:val="0"/>
      <w:autoSpaceDE w:val="0"/>
      <w:autoSpaceDN w:val="0"/>
    </w:pPr>
    <w:rPr>
      <w:rFonts w:ascii="Franklin Gothic Book" w:eastAsia="Franklin Gothic Book" w:hAnsi="Franklin Gothic Book" w:cs="Franklin Gothic Book"/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9B7162"/>
    <w:pPr>
      <w:spacing w:before="87"/>
      <w:ind w:left="372"/>
      <w:outlineLvl w:val="0"/>
    </w:pPr>
    <w:rPr>
      <w:rFonts w:ascii="Arial Narrow" w:eastAsia="Arial Narrow" w:hAnsi="Arial Narrow" w:cs="Arial Narrow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9B7162"/>
    <w:pPr>
      <w:spacing w:before="100"/>
      <w:ind w:left="372"/>
      <w:outlineLvl w:val="1"/>
    </w:pPr>
    <w:rPr>
      <w:rFonts w:ascii="Arial Narrow" w:eastAsia="Arial Narrow" w:hAnsi="Arial Narrow" w:cs="Arial Narrow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7162"/>
    <w:rPr>
      <w:rFonts w:ascii="Arial Narrow" w:eastAsia="Arial Narrow" w:hAnsi="Arial Narrow" w:cs="Arial Narro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7162"/>
    <w:rPr>
      <w:rFonts w:ascii="Arial Narrow" w:eastAsia="Arial Narrow" w:hAnsi="Arial Narrow" w:cs="Arial Narrow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9B7162"/>
  </w:style>
  <w:style w:type="character" w:customStyle="1" w:styleId="BodyTextChar">
    <w:name w:val="Body Text Char"/>
    <w:basedOn w:val="DefaultParagraphFont"/>
    <w:link w:val="BodyText"/>
    <w:uiPriority w:val="1"/>
    <w:rsid w:val="009B7162"/>
    <w:rPr>
      <w:rFonts w:ascii="Franklin Gothic Book" w:eastAsia="Franklin Gothic Book" w:hAnsi="Franklin Gothic Book" w:cs="Franklin Gothic Book"/>
      <w:sz w:val="22"/>
      <w:szCs w:val="22"/>
    </w:rPr>
  </w:style>
  <w:style w:type="paragraph" w:styleId="ListParagraph">
    <w:name w:val="List Paragraph"/>
    <w:basedOn w:val="Normal"/>
    <w:uiPriority w:val="1"/>
    <w:qFormat/>
    <w:rsid w:val="009B7162"/>
    <w:pPr>
      <w:ind w:left="715" w:hanging="361"/>
    </w:pPr>
  </w:style>
  <w:style w:type="paragraph" w:customStyle="1" w:styleId="TableParagraph">
    <w:name w:val="Table Paragraph"/>
    <w:basedOn w:val="Normal"/>
    <w:uiPriority w:val="1"/>
    <w:qFormat/>
    <w:rsid w:val="009B71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litary.com/join-armed-fo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ir.ca.gov/Apprenticeship/ApprenticeshipIntr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acc.nche.edu/" TargetMode="External"/><Relationship Id="rId5" Type="http://schemas.openxmlformats.org/officeDocument/2006/relationships/hyperlink" Target="http://www.collegeboard.org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2022-01-24T17:04:00Z</dcterms:created>
  <dcterms:modified xsi:type="dcterms:W3CDTF">2022-02-10T20:41:00Z</dcterms:modified>
</cp:coreProperties>
</file>